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color w:val="000000"/>
        </w:rPr>
      </w:pPr>
    </w:p>
    <w:p>
      <w:pPr>
        <w:snapToGrid w:val="0"/>
        <w:spacing w:line="5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附件7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人民检察院</w:t>
      </w:r>
    </w:p>
    <w:p>
      <w:pPr>
        <w:widowControl/>
        <w:spacing w:line="660" w:lineRule="exact"/>
        <w:jc w:val="center"/>
        <w:rPr>
          <w:rFonts w:hint="eastAsia" w:ascii="方正小标宋简体" w:eastAsia="方正小标宋简体"/>
          <w:color w:val="000000"/>
          <w:spacing w:val="2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8"/>
          <w:sz w:val="44"/>
          <w:szCs w:val="44"/>
        </w:rPr>
        <w:t>法律监督事项复查意见书</w:t>
      </w:r>
    </w:p>
    <w:p>
      <w:pPr>
        <w:adjustRightInd w:val="0"/>
        <w:snapToGrid w:val="0"/>
        <w:spacing w:line="32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  部门）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监督复查20第号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本院于</w:t>
      </w:r>
      <w:bookmarkStart w:id="0" w:name="slrq"/>
      <w:r>
        <w:rPr>
          <w:rFonts w:hint="eastAsia" w:ascii="仿宋" w:hAnsi="仿宋" w:eastAsia="仿宋"/>
          <w:color w:val="000000"/>
          <w:sz w:val="32"/>
          <w:szCs w:val="32"/>
        </w:rPr>
        <w:t>年月日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收到机关对检察院</w:t>
      </w:r>
      <w:bookmarkStart w:id="1" w:name="ajmc"/>
      <w:r>
        <w:rPr>
          <w:rFonts w:hint="eastAsia" w:ascii="仿宋" w:hAnsi="仿宋" w:eastAsia="仿宋"/>
          <w:color w:val="000000"/>
          <w:sz w:val="32"/>
          <w:szCs w:val="32"/>
        </w:rPr>
        <w:t>案</w:t>
      </w:r>
      <w:bookmarkEnd w:id="1"/>
      <w:r>
        <w:rPr>
          <w:rFonts w:hint="eastAsia" w:ascii="仿宋" w:hAnsi="仿宋" w:eastAsia="仿宋"/>
          <w:color w:val="000000"/>
          <w:sz w:val="32"/>
          <w:szCs w:val="32"/>
        </w:rPr>
        <w:t>法律监督决定提请复查的相关材料。承办人对相关材料审查完毕，现报告如下：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一、被监督单位及监督事项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二、案件线索来源及立案、调查情况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三、检察院作出监督意见的理由及依据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四、提请复查的理由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五、经审查认定的案件事实及证据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六、需要说明的问题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七、处理意见</w:t>
      </w:r>
    </w:p>
    <w:p>
      <w:pPr>
        <w:snapToGrid w:val="0"/>
        <w:spacing w:line="6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承办人意见：经审查，认为检察院作出的的法律监督决定正确。因此建议维持原决定。</w:t>
      </w:r>
    </w:p>
    <w:p>
      <w:pPr>
        <w:snapToGrid w:val="0"/>
        <w:spacing w:line="640" w:lineRule="exact"/>
        <w:ind w:left="456" w:leftChars="152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（承办人意见：经审查，认为民检察院作出的的法律监督决定书错误，建议撤销原决定。）</w:t>
      </w:r>
    </w:p>
    <w:p>
      <w:pPr>
        <w:snapToGrid w:val="0"/>
        <w:spacing w:line="64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检察官：    </w:t>
      </w:r>
    </w:p>
    <w:p>
      <w:pPr>
        <w:snapToGrid w:val="0"/>
        <w:spacing w:line="64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年  月  日</w:t>
      </w:r>
    </w:p>
    <w:p>
      <w:pPr>
        <w:ind w:firstLine="480" w:firstLineChars="200"/>
        <w:rPr>
          <w:rFonts w:ascii="仿宋_GB2312" w:hAnsi="仿宋_GB2312" w:cs="仿宋_GB2312"/>
          <w:sz w:val="24"/>
          <w:u w:val="singl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思源宋體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思源宋體 Light">
    <w:panose1 w:val="02020300000000000000"/>
    <w:charset w:val="88"/>
    <w:family w:val="auto"/>
    <w:pitch w:val="default"/>
    <w:sig w:usb0="30000083" w:usb1="2BDF3C10" w:usb2="00000016" w:usb3="00000000" w:csb0="603A01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2C85"/>
    <w:rsid w:val="06E6310F"/>
    <w:rsid w:val="11834BD0"/>
    <w:rsid w:val="301E305E"/>
    <w:rsid w:val="378D617B"/>
    <w:rsid w:val="37F3791F"/>
    <w:rsid w:val="5F4F2C85"/>
    <w:rsid w:val="617C4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3"/>
    <w:qFormat/>
    <w:uiPriority w:val="99"/>
    <w:pPr>
      <w:widowControl/>
      <w:adjustRightInd w:val="0"/>
      <w:snapToGrid w:val="0"/>
      <w:spacing w:before="200" w:after="160" w:line="360" w:lineRule="atLeast"/>
      <w:textAlignment w:val="baseline"/>
      <w:outlineLvl w:val="0"/>
    </w:pPr>
    <w:rPr>
      <w:rFonts w:ascii="黑体" w:eastAsia="黑体"/>
      <w:kern w:val="0"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2020-11-19T02:50:00Z</dcterms:created>
  <dc:creator>Administrator</dc:creator>
  <cp:lastModifiedBy>Administrator</cp:lastModifiedBy>
  <dcterms:modified xsi:type="dcterms:W3CDTF">2020-11-19T02:52:36Z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